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093BC" w14:textId="1FA8D71B" w:rsidR="00FC36F6" w:rsidRDefault="00210831" w:rsidP="00FC36F6">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654ED882" wp14:editId="5E9CC9A2">
            <wp:extent cx="884906" cy="1071257"/>
            <wp:effectExtent l="0" t="0" r="4445" b="0"/>
            <wp:docPr id="3" name="Picture 3" descr="Macintosh HD:Users:lauren:Desktop:Farm Progress:AES-35_3_4_Left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Desktop:Farm Progress:AES-35_3_4_Left copy.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6449" cy="1073125"/>
                    </a:xfrm>
                    <a:prstGeom prst="rect">
                      <a:avLst/>
                    </a:prstGeom>
                    <a:noFill/>
                    <a:ln>
                      <a:noFill/>
                    </a:ln>
                  </pic:spPr>
                </pic:pic>
              </a:graphicData>
            </a:graphic>
          </wp:inline>
        </w:drawing>
      </w:r>
    </w:p>
    <w:p w14:paraId="1181A282" w14:textId="77777777" w:rsidR="002339AA" w:rsidRDefault="002339AA" w:rsidP="00994B32">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color w:val="0079C2"/>
          <w:sz w:val="36"/>
          <w:szCs w:val="36"/>
        </w:rPr>
        <w:t xml:space="preserve">Topcon </w:t>
      </w:r>
      <w:r w:rsidRPr="002339AA">
        <w:rPr>
          <w:rFonts w:ascii="Arial" w:eastAsiaTheme="majorEastAsia" w:hAnsi="Arial" w:cstheme="majorBidi"/>
          <w:b/>
          <w:bCs/>
          <w:color w:val="0079C2"/>
          <w:sz w:val="36"/>
          <w:szCs w:val="36"/>
        </w:rPr>
        <w:t xml:space="preserve">introduces AES-35 electric steering </w:t>
      </w:r>
    </w:p>
    <w:p w14:paraId="7BBC7049" w14:textId="35441A63" w:rsidR="00994B32" w:rsidRPr="00994B32" w:rsidRDefault="002339AA" w:rsidP="00994B32">
      <w:pPr>
        <w:tabs>
          <w:tab w:val="left" w:pos="270"/>
        </w:tabs>
        <w:jc w:val="center"/>
        <w:rPr>
          <w:rFonts w:ascii="Arial" w:eastAsiaTheme="majorEastAsia" w:hAnsi="Arial" w:cstheme="majorBidi"/>
          <w:b/>
          <w:bCs/>
          <w:color w:val="0079C2"/>
          <w:sz w:val="36"/>
          <w:szCs w:val="36"/>
        </w:rPr>
      </w:pPr>
      <w:proofErr w:type="gramStart"/>
      <w:r w:rsidRPr="002339AA">
        <w:rPr>
          <w:rFonts w:ascii="Arial" w:eastAsiaTheme="majorEastAsia" w:hAnsi="Arial" w:cstheme="majorBidi"/>
          <w:b/>
          <w:bCs/>
          <w:color w:val="0079C2"/>
          <w:sz w:val="36"/>
          <w:szCs w:val="36"/>
        </w:rPr>
        <w:t>system</w:t>
      </w:r>
      <w:proofErr w:type="gramEnd"/>
      <w:r w:rsidRPr="002339AA">
        <w:rPr>
          <w:rFonts w:ascii="Arial" w:eastAsiaTheme="majorEastAsia" w:hAnsi="Arial" w:cstheme="majorBidi"/>
          <w:b/>
          <w:bCs/>
          <w:color w:val="0079C2"/>
          <w:sz w:val="36"/>
          <w:szCs w:val="36"/>
        </w:rPr>
        <w:t xml:space="preserve"> designed for open platform vehicles</w:t>
      </w:r>
    </w:p>
    <w:p w14:paraId="65850205" w14:textId="77777777" w:rsidR="00C81D46" w:rsidRPr="00210831" w:rsidRDefault="00C81D46" w:rsidP="00C81D46">
      <w:pPr>
        <w:tabs>
          <w:tab w:val="left" w:pos="270"/>
        </w:tabs>
        <w:rPr>
          <w:rFonts w:ascii="Arial" w:hAnsi="Arial"/>
          <w:i/>
          <w:color w:val="000000"/>
          <w:sz w:val="14"/>
          <w:szCs w:val="20"/>
        </w:rPr>
      </w:pPr>
    </w:p>
    <w:p w14:paraId="2D9EA67C" w14:textId="2DB3ACA5" w:rsidR="002339AA" w:rsidRPr="00210831" w:rsidRDefault="00994B32" w:rsidP="002339AA">
      <w:pPr>
        <w:tabs>
          <w:tab w:val="left" w:pos="270"/>
        </w:tabs>
        <w:rPr>
          <w:rFonts w:ascii="Arial" w:hAnsi="Arial"/>
          <w:color w:val="000000"/>
          <w:sz w:val="20"/>
          <w:szCs w:val="20"/>
        </w:rPr>
      </w:pPr>
      <w:r w:rsidRPr="00210831">
        <w:rPr>
          <w:rFonts w:ascii="Arial" w:hAnsi="Arial"/>
          <w:i/>
          <w:iCs/>
          <w:color w:val="000000"/>
          <w:sz w:val="20"/>
          <w:szCs w:val="20"/>
        </w:rPr>
        <w:t xml:space="preserve">LIVERMORE, Calif. — </w:t>
      </w:r>
      <w:r w:rsidR="00FB336D">
        <w:rPr>
          <w:rFonts w:ascii="Arial" w:hAnsi="Arial"/>
          <w:i/>
          <w:iCs/>
          <w:color w:val="000000"/>
          <w:sz w:val="20"/>
          <w:szCs w:val="20"/>
        </w:rPr>
        <w:t>September 7</w:t>
      </w:r>
      <w:r w:rsidRPr="00210831">
        <w:rPr>
          <w:rFonts w:ascii="Arial" w:hAnsi="Arial"/>
          <w:i/>
          <w:iCs/>
          <w:color w:val="000000"/>
          <w:sz w:val="20"/>
          <w:szCs w:val="20"/>
        </w:rPr>
        <w:t>, 2016 —</w:t>
      </w:r>
      <w:r w:rsidRPr="00210831">
        <w:rPr>
          <w:rFonts w:ascii="Arial" w:hAnsi="Arial"/>
          <w:i/>
          <w:color w:val="000000"/>
          <w:sz w:val="20"/>
          <w:szCs w:val="20"/>
        </w:rPr>
        <w:t xml:space="preserve"> </w:t>
      </w:r>
      <w:r w:rsidR="002339AA" w:rsidRPr="00210831">
        <w:rPr>
          <w:rFonts w:ascii="Arial" w:hAnsi="Arial"/>
          <w:color w:val="000000"/>
          <w:sz w:val="20"/>
          <w:szCs w:val="20"/>
        </w:rPr>
        <w:t>Topcon announces a new addition to its line of high-torque electric steering systems, the AES-35. It is designed to offer hydraulic performance with electric convenience to produce accurate electric steering for a wide range of vehicles.</w:t>
      </w:r>
    </w:p>
    <w:p w14:paraId="095BE17D" w14:textId="77777777" w:rsidR="002339AA" w:rsidRPr="00210831" w:rsidRDefault="002339AA" w:rsidP="002339AA">
      <w:pPr>
        <w:tabs>
          <w:tab w:val="left" w:pos="270"/>
        </w:tabs>
        <w:rPr>
          <w:rFonts w:ascii="Arial" w:hAnsi="Arial"/>
          <w:color w:val="000000"/>
          <w:sz w:val="20"/>
          <w:szCs w:val="20"/>
        </w:rPr>
      </w:pPr>
    </w:p>
    <w:p w14:paraId="3A65B385" w14:textId="042DAD89" w:rsidR="002339AA" w:rsidRPr="00210831" w:rsidRDefault="002339AA" w:rsidP="002339AA">
      <w:pPr>
        <w:tabs>
          <w:tab w:val="left" w:pos="270"/>
        </w:tabs>
        <w:rPr>
          <w:rFonts w:ascii="Arial" w:hAnsi="Arial"/>
          <w:color w:val="000000"/>
          <w:sz w:val="20"/>
          <w:szCs w:val="20"/>
        </w:rPr>
      </w:pPr>
      <w:r w:rsidRPr="00210831">
        <w:rPr>
          <w:rFonts w:ascii="Arial" w:hAnsi="Arial"/>
          <w:color w:val="000000"/>
          <w:sz w:val="20"/>
          <w:szCs w:val="20"/>
        </w:rPr>
        <w:t xml:space="preserve">“Designed for non-steer-ready and other specialty vehicles, the AES-35 is a ruggedized, weatherproof system capable of installation </w:t>
      </w:r>
      <w:r w:rsidR="00DA6EF5">
        <w:rPr>
          <w:rFonts w:ascii="Arial" w:hAnsi="Arial"/>
          <w:color w:val="000000"/>
          <w:sz w:val="20"/>
          <w:szCs w:val="20"/>
        </w:rPr>
        <w:t xml:space="preserve">on </w:t>
      </w:r>
      <w:r w:rsidRPr="00210831">
        <w:rPr>
          <w:rFonts w:ascii="Arial" w:hAnsi="Arial"/>
          <w:color w:val="000000"/>
          <w:sz w:val="20"/>
          <w:szCs w:val="20"/>
        </w:rPr>
        <w:t xml:space="preserve">in-cab and, more importantly, </w:t>
      </w:r>
      <w:bookmarkStart w:id="0" w:name="_GoBack"/>
      <w:bookmarkEnd w:id="0"/>
      <w:r w:rsidRPr="00210831">
        <w:rPr>
          <w:rFonts w:ascii="Arial" w:hAnsi="Arial"/>
          <w:color w:val="000000"/>
          <w:sz w:val="20"/>
          <w:szCs w:val="20"/>
        </w:rPr>
        <w:t xml:space="preserve">open-platform or non-cab environments,” said Nicola </w:t>
      </w:r>
      <w:proofErr w:type="spellStart"/>
      <w:r w:rsidRPr="00210831">
        <w:rPr>
          <w:rFonts w:ascii="Arial" w:hAnsi="Arial"/>
          <w:color w:val="000000"/>
          <w:sz w:val="20"/>
          <w:szCs w:val="20"/>
        </w:rPr>
        <w:t>Finardi</w:t>
      </w:r>
      <w:proofErr w:type="spellEnd"/>
      <w:r w:rsidRPr="00210831">
        <w:rPr>
          <w:rFonts w:ascii="Arial" w:hAnsi="Arial"/>
          <w:color w:val="000000"/>
          <w:sz w:val="20"/>
          <w:szCs w:val="20"/>
        </w:rPr>
        <w:t xml:space="preserve">, Topcon Agriculture lead for innovation and product development. “Unlike many steering assist units in the market, the Topcon AES-35 — along with the already proven Topcon </w:t>
      </w:r>
      <w:hyperlink r:id="rId10" w:history="1">
        <w:r w:rsidRPr="00210831">
          <w:rPr>
            <w:rStyle w:val="Hyperlink"/>
            <w:rFonts w:ascii="Arial" w:hAnsi="Arial"/>
            <w:sz w:val="20"/>
            <w:szCs w:val="20"/>
          </w:rPr>
          <w:t>AES-25</w:t>
        </w:r>
      </w:hyperlink>
      <w:r w:rsidRPr="00210831">
        <w:rPr>
          <w:rFonts w:ascii="Arial" w:hAnsi="Arial"/>
          <w:color w:val="000000"/>
          <w:sz w:val="20"/>
          <w:szCs w:val="20"/>
        </w:rPr>
        <w:t xml:space="preserve"> — are systems offering industry leading features that other universal or electro-mechanical units do not yet offer.</w:t>
      </w:r>
    </w:p>
    <w:p w14:paraId="24E63494" w14:textId="77777777" w:rsidR="002339AA" w:rsidRPr="00210831" w:rsidRDefault="002339AA" w:rsidP="002339AA">
      <w:pPr>
        <w:tabs>
          <w:tab w:val="left" w:pos="270"/>
        </w:tabs>
        <w:rPr>
          <w:rFonts w:ascii="Arial" w:hAnsi="Arial"/>
          <w:color w:val="000000"/>
          <w:sz w:val="20"/>
          <w:szCs w:val="20"/>
        </w:rPr>
      </w:pPr>
    </w:p>
    <w:p w14:paraId="6AA4D24D" w14:textId="77777777" w:rsidR="002339AA" w:rsidRPr="00210831" w:rsidRDefault="002339AA" w:rsidP="002339AA">
      <w:pPr>
        <w:tabs>
          <w:tab w:val="left" w:pos="270"/>
        </w:tabs>
        <w:rPr>
          <w:rFonts w:ascii="Arial" w:hAnsi="Arial"/>
          <w:color w:val="000000"/>
          <w:sz w:val="20"/>
          <w:szCs w:val="20"/>
        </w:rPr>
      </w:pPr>
      <w:r w:rsidRPr="00210831">
        <w:rPr>
          <w:rFonts w:ascii="Arial" w:hAnsi="Arial"/>
          <w:color w:val="000000"/>
          <w:sz w:val="20"/>
          <w:szCs w:val="20"/>
        </w:rPr>
        <w:t xml:space="preserve">“Like the AES-25, the AES-35’s high-torque electric motor can operate in both forward and reverse to produce </w:t>
      </w:r>
      <w:proofErr w:type="spellStart"/>
      <w:r w:rsidRPr="00210831">
        <w:rPr>
          <w:rFonts w:ascii="Arial" w:hAnsi="Arial"/>
          <w:color w:val="000000"/>
          <w:sz w:val="20"/>
          <w:szCs w:val="20"/>
        </w:rPr>
        <w:t>autosteering</w:t>
      </w:r>
      <w:proofErr w:type="spellEnd"/>
      <w:r w:rsidRPr="00210831">
        <w:rPr>
          <w:rFonts w:ascii="Arial" w:hAnsi="Arial"/>
          <w:color w:val="000000"/>
          <w:sz w:val="20"/>
          <w:szCs w:val="20"/>
        </w:rPr>
        <w:t xml:space="preserve"> at all levels of accuracy when used with the Topcon AGI-4 GNSS receiver/steering controller,” said </w:t>
      </w:r>
      <w:proofErr w:type="spellStart"/>
      <w:r w:rsidRPr="00210831">
        <w:rPr>
          <w:rFonts w:ascii="Arial" w:hAnsi="Arial"/>
          <w:color w:val="000000"/>
          <w:sz w:val="20"/>
          <w:szCs w:val="20"/>
        </w:rPr>
        <w:t>Finardi</w:t>
      </w:r>
      <w:proofErr w:type="spellEnd"/>
      <w:r w:rsidRPr="00210831">
        <w:rPr>
          <w:rFonts w:ascii="Arial" w:hAnsi="Arial"/>
          <w:color w:val="000000"/>
          <w:sz w:val="20"/>
          <w:szCs w:val="20"/>
        </w:rPr>
        <w:t xml:space="preserve">. “The AES-35 can even operate with RTK positioning accuracy, providing </w:t>
      </w:r>
      <w:proofErr w:type="spellStart"/>
      <w:r w:rsidRPr="00210831">
        <w:rPr>
          <w:rFonts w:ascii="Arial" w:hAnsi="Arial"/>
          <w:color w:val="000000"/>
          <w:sz w:val="20"/>
          <w:szCs w:val="20"/>
        </w:rPr>
        <w:t>autosteering</w:t>
      </w:r>
      <w:proofErr w:type="spellEnd"/>
      <w:r w:rsidRPr="00210831">
        <w:rPr>
          <w:rFonts w:ascii="Arial" w:hAnsi="Arial"/>
          <w:color w:val="000000"/>
          <w:sz w:val="20"/>
          <w:szCs w:val="20"/>
        </w:rPr>
        <w:t xml:space="preserve"> performance to 2 cm. It is also capable of operating with wheel angle sensors that are sometimes required in applications requiring high-accuracy with repeatability.”</w:t>
      </w:r>
    </w:p>
    <w:p w14:paraId="2E7BE623" w14:textId="77777777" w:rsidR="002339AA" w:rsidRPr="00210831" w:rsidRDefault="002339AA" w:rsidP="002339AA">
      <w:pPr>
        <w:tabs>
          <w:tab w:val="left" w:pos="270"/>
        </w:tabs>
        <w:rPr>
          <w:rFonts w:ascii="Arial" w:hAnsi="Arial"/>
          <w:color w:val="000000"/>
          <w:sz w:val="20"/>
          <w:szCs w:val="20"/>
        </w:rPr>
      </w:pPr>
    </w:p>
    <w:p w14:paraId="5024BDC5" w14:textId="77777777" w:rsidR="002339AA" w:rsidRPr="00210831" w:rsidRDefault="002339AA" w:rsidP="002339AA">
      <w:pPr>
        <w:tabs>
          <w:tab w:val="left" w:pos="270"/>
        </w:tabs>
        <w:rPr>
          <w:rFonts w:ascii="Arial" w:hAnsi="Arial"/>
          <w:color w:val="000000"/>
          <w:sz w:val="20"/>
          <w:szCs w:val="20"/>
        </w:rPr>
      </w:pPr>
      <w:r w:rsidRPr="00210831">
        <w:rPr>
          <w:rFonts w:ascii="Arial" w:hAnsi="Arial"/>
          <w:color w:val="000000"/>
          <w:sz w:val="20"/>
          <w:szCs w:val="20"/>
        </w:rPr>
        <w:t xml:space="preserve">Compatible with a wide range of equipment, including tractors, sprayers, spreaders, </w:t>
      </w:r>
      <w:proofErr w:type="spellStart"/>
      <w:r w:rsidRPr="00210831">
        <w:rPr>
          <w:rFonts w:ascii="Arial" w:hAnsi="Arial"/>
          <w:color w:val="000000"/>
          <w:sz w:val="20"/>
          <w:szCs w:val="20"/>
        </w:rPr>
        <w:t>swathers</w:t>
      </w:r>
      <w:proofErr w:type="spellEnd"/>
      <w:r w:rsidRPr="00210831">
        <w:rPr>
          <w:rFonts w:ascii="Arial" w:hAnsi="Arial"/>
          <w:color w:val="000000"/>
          <w:sz w:val="20"/>
          <w:szCs w:val="20"/>
        </w:rPr>
        <w:t xml:space="preserve"> and combines, the AES-35 offers new flexibility in GPS </w:t>
      </w:r>
      <w:proofErr w:type="spellStart"/>
      <w:r w:rsidRPr="00210831">
        <w:rPr>
          <w:rFonts w:ascii="Arial" w:hAnsi="Arial"/>
          <w:color w:val="000000"/>
          <w:sz w:val="20"/>
          <w:szCs w:val="20"/>
        </w:rPr>
        <w:t>autosteering</w:t>
      </w:r>
      <w:proofErr w:type="spellEnd"/>
      <w:r w:rsidRPr="00210831">
        <w:rPr>
          <w:rFonts w:ascii="Arial" w:hAnsi="Arial"/>
          <w:color w:val="000000"/>
          <w:sz w:val="20"/>
          <w:szCs w:val="20"/>
        </w:rPr>
        <w:t xml:space="preserve"> to operations that do not use cabbed vehicles. </w:t>
      </w:r>
    </w:p>
    <w:p w14:paraId="6238946B" w14:textId="77777777" w:rsidR="002339AA" w:rsidRPr="00210831" w:rsidRDefault="002339AA" w:rsidP="002339AA">
      <w:pPr>
        <w:tabs>
          <w:tab w:val="left" w:pos="270"/>
        </w:tabs>
        <w:rPr>
          <w:rFonts w:ascii="Arial" w:hAnsi="Arial"/>
          <w:color w:val="000000"/>
          <w:sz w:val="20"/>
          <w:szCs w:val="20"/>
        </w:rPr>
      </w:pPr>
    </w:p>
    <w:p w14:paraId="2C911AB0" w14:textId="77777777" w:rsidR="002339AA" w:rsidRPr="00210831" w:rsidRDefault="002339AA" w:rsidP="002339AA">
      <w:pPr>
        <w:tabs>
          <w:tab w:val="left" w:pos="270"/>
        </w:tabs>
        <w:rPr>
          <w:rFonts w:ascii="Arial" w:hAnsi="Arial"/>
          <w:color w:val="000000"/>
          <w:sz w:val="20"/>
          <w:szCs w:val="20"/>
        </w:rPr>
      </w:pPr>
      <w:proofErr w:type="spellStart"/>
      <w:r w:rsidRPr="00210831">
        <w:rPr>
          <w:rFonts w:ascii="Arial" w:hAnsi="Arial"/>
          <w:color w:val="000000"/>
          <w:sz w:val="20"/>
          <w:szCs w:val="20"/>
        </w:rPr>
        <w:t>Finardi</w:t>
      </w:r>
      <w:proofErr w:type="spellEnd"/>
      <w:r w:rsidRPr="00210831">
        <w:rPr>
          <w:rFonts w:ascii="Arial" w:hAnsi="Arial"/>
          <w:color w:val="000000"/>
          <w:sz w:val="20"/>
          <w:szCs w:val="20"/>
        </w:rPr>
        <w:t xml:space="preserve"> said, “</w:t>
      </w:r>
      <w:proofErr w:type="spellStart"/>
      <w:r w:rsidRPr="00210831">
        <w:rPr>
          <w:rFonts w:ascii="Arial" w:hAnsi="Arial"/>
          <w:color w:val="000000"/>
          <w:sz w:val="20"/>
          <w:szCs w:val="20"/>
        </w:rPr>
        <w:t>Autosteering</w:t>
      </w:r>
      <w:proofErr w:type="spellEnd"/>
      <w:r w:rsidRPr="00210831">
        <w:rPr>
          <w:rFonts w:ascii="Arial" w:hAnsi="Arial"/>
          <w:color w:val="000000"/>
          <w:sz w:val="20"/>
          <w:szCs w:val="20"/>
        </w:rPr>
        <w:t xml:space="preserve"> is great technology that enables productivity and profitability. The AES-25 brought high-performance electric steering to non-steer-ready equipment. Now, the AES-35 brings that same high-accuracy electric steering performance to open-platform or non-cab equipment which opens up new markets for Topcon worldwide.”</w:t>
      </w:r>
    </w:p>
    <w:p w14:paraId="55B9AFE6" w14:textId="77777777" w:rsidR="002339AA" w:rsidRPr="00210831" w:rsidRDefault="002339AA" w:rsidP="002339AA">
      <w:pPr>
        <w:tabs>
          <w:tab w:val="left" w:pos="270"/>
        </w:tabs>
        <w:rPr>
          <w:rFonts w:ascii="Arial" w:hAnsi="Arial"/>
          <w:color w:val="000000"/>
          <w:sz w:val="20"/>
          <w:szCs w:val="20"/>
        </w:rPr>
      </w:pPr>
    </w:p>
    <w:p w14:paraId="4F9DDBDA" w14:textId="77777777" w:rsidR="002339AA" w:rsidRPr="00210831" w:rsidRDefault="002339AA" w:rsidP="002339AA">
      <w:pPr>
        <w:tabs>
          <w:tab w:val="left" w:pos="270"/>
        </w:tabs>
        <w:rPr>
          <w:rFonts w:ascii="Arial" w:hAnsi="Arial"/>
          <w:color w:val="000000"/>
          <w:sz w:val="20"/>
          <w:szCs w:val="20"/>
        </w:rPr>
      </w:pPr>
      <w:r w:rsidRPr="00210831">
        <w:rPr>
          <w:rFonts w:ascii="Arial" w:hAnsi="Arial"/>
          <w:color w:val="000000"/>
          <w:sz w:val="20"/>
          <w:szCs w:val="20"/>
        </w:rPr>
        <w:t xml:space="preserve">For more information on the AES-35, visit </w:t>
      </w:r>
      <w:hyperlink r:id="rId11" w:history="1">
        <w:r w:rsidRPr="00210831">
          <w:rPr>
            <w:rStyle w:val="Hyperlink"/>
            <w:rFonts w:ascii="Arial" w:hAnsi="Arial"/>
            <w:sz w:val="20"/>
            <w:szCs w:val="20"/>
          </w:rPr>
          <w:t>topconpositioning.com/agriculture</w:t>
        </w:r>
      </w:hyperlink>
      <w:r w:rsidRPr="00210831">
        <w:rPr>
          <w:rFonts w:ascii="Arial" w:hAnsi="Arial"/>
          <w:color w:val="000000"/>
          <w:sz w:val="20"/>
          <w:szCs w:val="20"/>
        </w:rPr>
        <w:t>.</w:t>
      </w:r>
    </w:p>
    <w:p w14:paraId="1D24A199" w14:textId="4C993BF9" w:rsidR="00F86AB9" w:rsidRPr="00210831" w:rsidRDefault="00F86AB9" w:rsidP="002339AA">
      <w:pPr>
        <w:tabs>
          <w:tab w:val="left" w:pos="270"/>
        </w:tabs>
        <w:rPr>
          <w:rFonts w:ascii="Arial" w:hAnsi="Arial"/>
          <w:color w:val="000000"/>
          <w:sz w:val="8"/>
          <w:szCs w:val="22"/>
        </w:rPr>
      </w:pPr>
    </w:p>
    <w:p w14:paraId="3AF5639C" w14:textId="77777777" w:rsidR="006456AE" w:rsidRPr="00C81D46" w:rsidRDefault="007530F6" w:rsidP="00E07F73">
      <w:pPr>
        <w:tabs>
          <w:tab w:val="left" w:pos="270"/>
        </w:tabs>
        <w:jc w:val="center"/>
        <w:rPr>
          <w:rFonts w:ascii="Arial" w:hAnsi="Arial" w:cs="Arial"/>
          <w:sz w:val="16"/>
          <w:szCs w:val="18"/>
        </w:rPr>
      </w:pPr>
      <w:r w:rsidRPr="00C81D46">
        <w:rPr>
          <w:rFonts w:ascii="Arial" w:hAnsi="Arial" w:cs="Arial"/>
          <w:sz w:val="16"/>
          <w:szCs w:val="18"/>
        </w:rPr>
        <w:t># # #</w:t>
      </w:r>
    </w:p>
    <w:p w14:paraId="3BA2FF93" w14:textId="77777777" w:rsidR="00594377" w:rsidRPr="00210831" w:rsidRDefault="00594377" w:rsidP="00594377">
      <w:pPr>
        <w:tabs>
          <w:tab w:val="left" w:pos="270"/>
        </w:tabs>
        <w:rPr>
          <w:rFonts w:ascii="Arial" w:hAnsi="Arial" w:cs="Arial"/>
          <w:sz w:val="8"/>
          <w:szCs w:val="18"/>
        </w:rPr>
      </w:pPr>
    </w:p>
    <w:p w14:paraId="495923CD" w14:textId="77777777" w:rsidR="00594377" w:rsidRPr="00994B32" w:rsidRDefault="001855FB" w:rsidP="00594377">
      <w:pPr>
        <w:tabs>
          <w:tab w:val="left" w:pos="270"/>
        </w:tabs>
        <w:rPr>
          <w:rFonts w:ascii="Arial" w:hAnsi="Arial"/>
          <w:b/>
          <w:i/>
          <w:iCs/>
          <w:color w:val="808080" w:themeColor="background1" w:themeShade="80"/>
          <w:sz w:val="16"/>
          <w:szCs w:val="16"/>
        </w:rPr>
      </w:pPr>
      <w:r w:rsidRPr="00994B32">
        <w:rPr>
          <w:rFonts w:ascii="Arial" w:hAnsi="Arial"/>
          <w:b/>
          <w:color w:val="808080" w:themeColor="background1" w:themeShade="80"/>
          <w:sz w:val="16"/>
          <w:szCs w:val="16"/>
        </w:rPr>
        <w:t>About Topcon Positioning Group</w:t>
      </w:r>
      <w:r w:rsidR="00594377" w:rsidRPr="00994B32">
        <w:rPr>
          <w:rFonts w:ascii="Arial" w:hAnsi="Arial" w:cs="Arial"/>
          <w:i/>
          <w:iCs/>
          <w:sz w:val="16"/>
          <w:szCs w:val="16"/>
        </w:rPr>
        <w:t xml:space="preserve"> </w:t>
      </w:r>
    </w:p>
    <w:p w14:paraId="3063E94E" w14:textId="0CCA611F" w:rsidR="00C725ED" w:rsidRPr="00D622CA" w:rsidRDefault="002C1A8C" w:rsidP="00E07F73">
      <w:pPr>
        <w:tabs>
          <w:tab w:val="left" w:pos="270"/>
        </w:tabs>
        <w:rPr>
          <w:rFonts w:ascii="Arial" w:hAnsi="Arial"/>
          <w:color w:val="808080" w:themeColor="background1" w:themeShade="80"/>
          <w:sz w:val="16"/>
          <w:szCs w:val="16"/>
        </w:rPr>
      </w:pPr>
      <w:r w:rsidRPr="00994B32">
        <w:rPr>
          <w:rFonts w:ascii="Arial" w:hAnsi="Arial"/>
          <w:color w:val="808080" w:themeColor="background1" w:themeShade="80"/>
          <w:sz w:val="16"/>
          <w:szCs w:val="16"/>
        </w:rPr>
        <w:t>Topcon Positioning Group is headquartered in Livermore, California, USA (</w:t>
      </w:r>
      <w:hyperlink r:id="rId12" w:history="1">
        <w:r w:rsidRPr="00994B32">
          <w:rPr>
            <w:rStyle w:val="Hyperlink"/>
            <w:rFonts w:ascii="Arial" w:hAnsi="Arial"/>
            <w:sz w:val="16"/>
            <w:szCs w:val="16"/>
          </w:rPr>
          <w:t>topconpositioning.com</w:t>
        </w:r>
      </w:hyperlink>
      <w:r w:rsidRPr="00994B32">
        <w:rPr>
          <w:rFonts w:ascii="Arial" w:hAnsi="Arial"/>
          <w:color w:val="808080" w:themeColor="background1" w:themeShade="80"/>
          <w:sz w:val="16"/>
          <w:szCs w:val="16"/>
        </w:rPr>
        <w:t xml:space="preserve">). Its European head office is in </w:t>
      </w:r>
      <w:proofErr w:type="spellStart"/>
      <w:r w:rsidRPr="00994B32">
        <w:rPr>
          <w:rFonts w:ascii="Arial" w:hAnsi="Arial"/>
          <w:color w:val="808080" w:themeColor="background1" w:themeShade="80"/>
          <w:sz w:val="16"/>
          <w:szCs w:val="16"/>
        </w:rPr>
        <w:t>Capelle</w:t>
      </w:r>
      <w:proofErr w:type="spellEnd"/>
      <w:r w:rsidRPr="00994B32">
        <w:rPr>
          <w:rFonts w:ascii="Arial" w:hAnsi="Arial"/>
          <w:color w:val="808080" w:themeColor="background1" w:themeShade="80"/>
          <w:sz w:val="16"/>
          <w:szCs w:val="16"/>
        </w:rPr>
        <w:t xml:space="preserve"> </w:t>
      </w:r>
      <w:proofErr w:type="spellStart"/>
      <w:r w:rsidRPr="00994B32">
        <w:rPr>
          <w:rFonts w:ascii="Arial" w:hAnsi="Arial"/>
          <w:color w:val="808080" w:themeColor="background1" w:themeShade="80"/>
          <w:sz w:val="16"/>
          <w:szCs w:val="16"/>
        </w:rPr>
        <w:t>a/d</w:t>
      </w:r>
      <w:proofErr w:type="spellEnd"/>
      <w:r w:rsidRPr="00994B32">
        <w:rPr>
          <w:rFonts w:ascii="Arial" w:hAnsi="Arial"/>
          <w:color w:val="808080" w:themeColor="background1" w:themeShade="80"/>
          <w:sz w:val="16"/>
          <w:szCs w:val="16"/>
        </w:rPr>
        <w:t xml:space="preserve"> </w:t>
      </w:r>
      <w:proofErr w:type="spellStart"/>
      <w:r w:rsidRPr="00994B32">
        <w:rPr>
          <w:rFonts w:ascii="Arial" w:hAnsi="Arial"/>
          <w:color w:val="808080" w:themeColor="background1" w:themeShade="80"/>
          <w:sz w:val="16"/>
          <w:szCs w:val="16"/>
        </w:rPr>
        <w:t>IJssel</w:t>
      </w:r>
      <w:proofErr w:type="spellEnd"/>
      <w:r w:rsidRPr="00994B32">
        <w:rPr>
          <w:rFonts w:ascii="Arial" w:hAnsi="Arial"/>
          <w:color w:val="808080" w:themeColor="background1" w:themeShade="80"/>
          <w:sz w:val="16"/>
          <w:szCs w:val="16"/>
        </w:rPr>
        <w:t>, the Netherlands (</w:t>
      </w:r>
      <w:hyperlink r:id="rId13" w:history="1">
        <w:r w:rsidRPr="00994B32">
          <w:rPr>
            <w:rStyle w:val="Hyperlink"/>
            <w:rFonts w:ascii="Arial" w:hAnsi="Arial"/>
            <w:sz w:val="16"/>
            <w:szCs w:val="16"/>
          </w:rPr>
          <w:t>topconpositioning.eu</w:t>
        </w:r>
      </w:hyperlink>
      <w:r w:rsidRPr="00994B32">
        <w:rPr>
          <w:rFonts w:ascii="Arial" w:hAnsi="Arial"/>
          <w:color w:val="808080" w:themeColor="background1" w:themeShade="80"/>
          <w:sz w:val="16"/>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994B32">
        <w:rPr>
          <w:rFonts w:ascii="Arial" w:hAnsi="Arial"/>
          <w:color w:val="808080" w:themeColor="background1" w:themeShade="80"/>
          <w:sz w:val="16"/>
          <w:szCs w:val="16"/>
        </w:rPr>
        <w:t>Wachendorff</w:t>
      </w:r>
      <w:proofErr w:type="spellEnd"/>
      <w:r w:rsidRPr="00994B32">
        <w:rPr>
          <w:rFonts w:ascii="Arial" w:hAnsi="Arial"/>
          <w:color w:val="808080" w:themeColor="background1" w:themeShade="80"/>
          <w:sz w:val="16"/>
          <w:szCs w:val="16"/>
        </w:rPr>
        <w:t xml:space="preserve"> </w:t>
      </w:r>
      <w:proofErr w:type="spellStart"/>
      <w:r w:rsidRPr="00994B32">
        <w:rPr>
          <w:rFonts w:ascii="Arial" w:hAnsi="Arial"/>
          <w:color w:val="808080" w:themeColor="background1" w:themeShade="80"/>
          <w:sz w:val="16"/>
          <w:szCs w:val="16"/>
        </w:rPr>
        <w:t>Elektronik</w:t>
      </w:r>
      <w:proofErr w:type="spellEnd"/>
      <w:r w:rsidRPr="00994B32">
        <w:rPr>
          <w:rFonts w:ascii="Arial" w:hAnsi="Arial"/>
          <w:color w:val="808080" w:themeColor="background1" w:themeShade="80"/>
          <w:sz w:val="16"/>
          <w:szCs w:val="16"/>
        </w:rPr>
        <w:t xml:space="preserve">, </w:t>
      </w:r>
      <w:proofErr w:type="spellStart"/>
      <w:r w:rsidRPr="00994B32">
        <w:rPr>
          <w:rFonts w:ascii="Arial" w:hAnsi="Arial"/>
          <w:color w:val="808080" w:themeColor="background1" w:themeShade="80"/>
          <w:sz w:val="16"/>
          <w:szCs w:val="16"/>
        </w:rPr>
        <w:t>Digi</w:t>
      </w:r>
      <w:proofErr w:type="spellEnd"/>
      <w:r w:rsidRPr="00994B32">
        <w:rPr>
          <w:rFonts w:ascii="Arial" w:hAnsi="Arial"/>
          <w:color w:val="808080" w:themeColor="background1" w:themeShade="80"/>
          <w:sz w:val="16"/>
          <w:szCs w:val="16"/>
        </w:rPr>
        <w:t>-Star, RDS Technology, NORAC and 2LS. Topcon Corporation (</w:t>
      </w:r>
      <w:hyperlink r:id="rId14" w:history="1">
        <w:r w:rsidRPr="00994B32">
          <w:rPr>
            <w:rStyle w:val="Hyperlink"/>
            <w:rFonts w:ascii="Arial" w:hAnsi="Arial"/>
            <w:sz w:val="16"/>
            <w:szCs w:val="16"/>
          </w:rPr>
          <w:t>topcon.com</w:t>
        </w:r>
      </w:hyperlink>
      <w:r w:rsidRPr="00994B32">
        <w:rPr>
          <w:rFonts w:ascii="Arial" w:hAnsi="Arial"/>
          <w:color w:val="808080" w:themeColor="background1" w:themeShade="80"/>
          <w:sz w:val="16"/>
          <w:szCs w:val="16"/>
        </w:rPr>
        <w:t>), founded in 1932, is traded on the Tokyo Stock Exchange (7732). </w:t>
      </w:r>
    </w:p>
    <w:p w14:paraId="4AFC9390" w14:textId="77777777" w:rsidR="00D622CA" w:rsidRPr="00210831" w:rsidRDefault="00D622CA" w:rsidP="00D622CA">
      <w:pPr>
        <w:tabs>
          <w:tab w:val="left" w:pos="270"/>
        </w:tabs>
        <w:rPr>
          <w:rFonts w:ascii="Arial" w:hAnsi="Arial"/>
          <w:b/>
          <w:color w:val="808080" w:themeColor="background1" w:themeShade="80"/>
          <w:sz w:val="8"/>
          <w:szCs w:val="16"/>
        </w:rPr>
      </w:pPr>
    </w:p>
    <w:p w14:paraId="5F3CFDCC" w14:textId="77777777" w:rsidR="00D622CA" w:rsidRPr="00D622CA" w:rsidRDefault="00D622CA" w:rsidP="00D622CA">
      <w:pPr>
        <w:tabs>
          <w:tab w:val="left" w:pos="270"/>
        </w:tabs>
        <w:rPr>
          <w:rFonts w:ascii="Arial" w:hAnsi="Arial"/>
          <w:b/>
          <w:color w:val="808080" w:themeColor="background1" w:themeShade="80"/>
          <w:sz w:val="16"/>
          <w:szCs w:val="16"/>
        </w:rPr>
      </w:pPr>
      <w:r w:rsidRPr="00D622CA">
        <w:rPr>
          <w:rFonts w:ascii="Arial" w:hAnsi="Arial"/>
          <w:b/>
          <w:color w:val="808080" w:themeColor="background1" w:themeShade="80"/>
          <w:sz w:val="16"/>
          <w:szCs w:val="16"/>
        </w:rPr>
        <w:t>Media Contact</w:t>
      </w:r>
    </w:p>
    <w:p w14:paraId="41E1758B" w14:textId="77777777" w:rsidR="00D622CA" w:rsidRPr="00D622CA" w:rsidRDefault="00D622CA" w:rsidP="00D622CA">
      <w:pPr>
        <w:tabs>
          <w:tab w:val="left" w:pos="270"/>
        </w:tabs>
        <w:rPr>
          <w:rFonts w:ascii="Arial" w:hAnsi="Arial"/>
          <w:color w:val="808080" w:themeColor="background1" w:themeShade="80"/>
          <w:sz w:val="16"/>
          <w:szCs w:val="16"/>
        </w:rPr>
      </w:pPr>
      <w:r w:rsidRPr="00D622CA">
        <w:rPr>
          <w:rFonts w:ascii="Arial" w:hAnsi="Arial"/>
          <w:color w:val="808080" w:themeColor="background1" w:themeShade="80"/>
          <w:sz w:val="16"/>
          <w:szCs w:val="16"/>
        </w:rPr>
        <w:t>Staci Fitzgerald</w:t>
      </w:r>
    </w:p>
    <w:p w14:paraId="016727B2" w14:textId="77777777" w:rsidR="00D622CA" w:rsidRPr="00D622CA" w:rsidRDefault="00D622CA" w:rsidP="00D622CA">
      <w:pPr>
        <w:tabs>
          <w:tab w:val="left" w:pos="270"/>
        </w:tabs>
        <w:rPr>
          <w:rFonts w:ascii="Arial" w:hAnsi="Arial"/>
          <w:color w:val="808080" w:themeColor="background1" w:themeShade="80"/>
          <w:sz w:val="16"/>
          <w:szCs w:val="16"/>
        </w:rPr>
      </w:pPr>
      <w:r w:rsidRPr="00D622CA">
        <w:rPr>
          <w:rFonts w:ascii="Arial" w:hAnsi="Arial"/>
          <w:color w:val="808080" w:themeColor="background1" w:themeShade="80"/>
          <w:sz w:val="16"/>
          <w:szCs w:val="16"/>
        </w:rPr>
        <w:t>Corporate Communications Manager</w:t>
      </w:r>
    </w:p>
    <w:p w14:paraId="6D6A951A" w14:textId="77777777" w:rsidR="00D622CA" w:rsidRPr="00D622CA" w:rsidRDefault="00D622CA" w:rsidP="00D622CA">
      <w:pPr>
        <w:tabs>
          <w:tab w:val="left" w:pos="270"/>
        </w:tabs>
        <w:rPr>
          <w:rFonts w:ascii="Arial" w:hAnsi="Arial"/>
          <w:color w:val="808080" w:themeColor="background1" w:themeShade="80"/>
          <w:sz w:val="16"/>
          <w:szCs w:val="16"/>
        </w:rPr>
      </w:pPr>
      <w:r w:rsidRPr="00D622CA">
        <w:rPr>
          <w:rFonts w:ascii="Arial" w:hAnsi="Arial"/>
          <w:color w:val="808080" w:themeColor="background1" w:themeShade="80"/>
          <w:sz w:val="16"/>
          <w:szCs w:val="16"/>
        </w:rPr>
        <w:t>Topcon Positioning Group</w:t>
      </w:r>
    </w:p>
    <w:p w14:paraId="0EC3F4DC" w14:textId="101534E3" w:rsidR="0015695A" w:rsidRDefault="00D622CA" w:rsidP="00D622CA">
      <w:pPr>
        <w:tabs>
          <w:tab w:val="left" w:pos="270"/>
        </w:tabs>
        <w:rPr>
          <w:rFonts w:ascii="Arial" w:hAnsi="Arial"/>
          <w:color w:val="808080" w:themeColor="background1" w:themeShade="80"/>
          <w:sz w:val="16"/>
          <w:szCs w:val="16"/>
        </w:rPr>
      </w:pPr>
      <w:r w:rsidRPr="00D622CA">
        <w:rPr>
          <w:rFonts w:ascii="Arial" w:hAnsi="Arial"/>
          <w:color w:val="808080" w:themeColor="background1" w:themeShade="80"/>
          <w:sz w:val="16"/>
          <w:szCs w:val="16"/>
        </w:rPr>
        <w:t>925-245-8610</w:t>
      </w:r>
      <w:r w:rsidR="0015695A">
        <w:rPr>
          <w:rFonts w:ascii="Arial" w:hAnsi="Arial"/>
          <w:color w:val="808080" w:themeColor="background1" w:themeShade="80"/>
          <w:sz w:val="16"/>
          <w:szCs w:val="16"/>
        </w:rPr>
        <w:t xml:space="preserve">, </w:t>
      </w:r>
      <w:hyperlink r:id="rId15" w:history="1">
        <w:r w:rsidR="0015695A" w:rsidRPr="00733A58">
          <w:rPr>
            <w:rStyle w:val="Hyperlink"/>
            <w:rFonts w:ascii="Arial" w:hAnsi="Arial"/>
            <w:sz w:val="16"/>
            <w:szCs w:val="16"/>
          </w:rPr>
          <w:t>CorpComm@topcon.com</w:t>
        </w:r>
      </w:hyperlink>
    </w:p>
    <w:p w14:paraId="35A66F36" w14:textId="77777777" w:rsidR="00D622CA" w:rsidRPr="00210831" w:rsidRDefault="00D622CA" w:rsidP="00D622CA">
      <w:pPr>
        <w:tabs>
          <w:tab w:val="left" w:pos="270"/>
        </w:tabs>
        <w:rPr>
          <w:rFonts w:ascii="Arial" w:hAnsi="Arial"/>
          <w:color w:val="808080" w:themeColor="background1" w:themeShade="80"/>
          <w:sz w:val="8"/>
          <w:szCs w:val="16"/>
        </w:rPr>
      </w:pPr>
    </w:p>
    <w:p w14:paraId="4D054A3A" w14:textId="77777777" w:rsidR="00D622CA" w:rsidRPr="00D622CA" w:rsidRDefault="00D622CA" w:rsidP="00D622CA">
      <w:pPr>
        <w:tabs>
          <w:tab w:val="left" w:pos="270"/>
        </w:tabs>
        <w:rPr>
          <w:rFonts w:ascii="Arial" w:hAnsi="Arial"/>
          <w:b/>
          <w:color w:val="808080" w:themeColor="background1" w:themeShade="80"/>
          <w:sz w:val="16"/>
          <w:szCs w:val="16"/>
        </w:rPr>
      </w:pPr>
      <w:r w:rsidRPr="00D622CA">
        <w:rPr>
          <w:rFonts w:ascii="Arial" w:hAnsi="Arial"/>
          <w:b/>
          <w:color w:val="808080" w:themeColor="background1" w:themeShade="80"/>
          <w:sz w:val="16"/>
          <w:szCs w:val="16"/>
        </w:rPr>
        <w:t>Marketing Contact</w:t>
      </w:r>
    </w:p>
    <w:p w14:paraId="5EFD6437" w14:textId="77777777" w:rsidR="00D622CA" w:rsidRPr="00D622CA" w:rsidRDefault="00D622CA" w:rsidP="00D622CA">
      <w:pPr>
        <w:tabs>
          <w:tab w:val="left" w:pos="270"/>
        </w:tabs>
        <w:rPr>
          <w:rFonts w:ascii="Arial" w:hAnsi="Arial"/>
          <w:color w:val="808080" w:themeColor="background1" w:themeShade="80"/>
          <w:sz w:val="16"/>
          <w:szCs w:val="16"/>
        </w:rPr>
      </w:pPr>
      <w:r w:rsidRPr="00D622CA">
        <w:rPr>
          <w:rFonts w:ascii="Arial" w:hAnsi="Arial"/>
          <w:color w:val="808080" w:themeColor="background1" w:themeShade="80"/>
          <w:sz w:val="16"/>
          <w:szCs w:val="16"/>
        </w:rPr>
        <w:t>Allison Bass</w:t>
      </w:r>
    </w:p>
    <w:p w14:paraId="39FA8752" w14:textId="77777777" w:rsidR="00D622CA" w:rsidRPr="00D622CA" w:rsidRDefault="00D622CA" w:rsidP="00D622CA">
      <w:pPr>
        <w:tabs>
          <w:tab w:val="left" w:pos="270"/>
        </w:tabs>
        <w:rPr>
          <w:rFonts w:ascii="Arial" w:hAnsi="Arial"/>
          <w:color w:val="808080" w:themeColor="background1" w:themeShade="80"/>
          <w:sz w:val="16"/>
          <w:szCs w:val="16"/>
        </w:rPr>
      </w:pPr>
      <w:r w:rsidRPr="00D622CA">
        <w:rPr>
          <w:rFonts w:ascii="Arial" w:hAnsi="Arial"/>
          <w:color w:val="808080" w:themeColor="background1" w:themeShade="80"/>
          <w:sz w:val="16"/>
          <w:szCs w:val="16"/>
        </w:rPr>
        <w:t>Marketing Manager, Ag, Americas and APAC</w:t>
      </w:r>
    </w:p>
    <w:p w14:paraId="5B26197F" w14:textId="77777777" w:rsidR="00D622CA" w:rsidRPr="00D622CA" w:rsidRDefault="00D622CA" w:rsidP="00D622CA">
      <w:pPr>
        <w:tabs>
          <w:tab w:val="left" w:pos="270"/>
        </w:tabs>
        <w:rPr>
          <w:rFonts w:ascii="Arial" w:hAnsi="Arial"/>
          <w:color w:val="808080" w:themeColor="background1" w:themeShade="80"/>
          <w:sz w:val="16"/>
          <w:szCs w:val="16"/>
        </w:rPr>
      </w:pPr>
      <w:r w:rsidRPr="00D622CA">
        <w:rPr>
          <w:rFonts w:ascii="Arial" w:hAnsi="Arial"/>
          <w:color w:val="808080" w:themeColor="background1" w:themeShade="80"/>
          <w:sz w:val="16"/>
          <w:szCs w:val="16"/>
        </w:rPr>
        <w:t>Topcon Positioning Systems</w:t>
      </w:r>
    </w:p>
    <w:p w14:paraId="48213CA0" w14:textId="0939BA6A" w:rsidR="00E76568" w:rsidRPr="00D622CA" w:rsidRDefault="00D622CA" w:rsidP="00D622CA">
      <w:pPr>
        <w:tabs>
          <w:tab w:val="left" w:pos="270"/>
        </w:tabs>
        <w:rPr>
          <w:rFonts w:ascii="Arial" w:hAnsi="Arial"/>
          <w:color w:val="808080" w:themeColor="background1" w:themeShade="80"/>
          <w:sz w:val="16"/>
          <w:szCs w:val="16"/>
        </w:rPr>
      </w:pPr>
      <w:r w:rsidRPr="00D622CA">
        <w:rPr>
          <w:rFonts w:ascii="Arial" w:hAnsi="Arial"/>
          <w:color w:val="808080" w:themeColor="background1" w:themeShade="80"/>
          <w:sz w:val="16"/>
          <w:szCs w:val="16"/>
        </w:rPr>
        <w:t xml:space="preserve">404-838-8891, </w:t>
      </w:r>
      <w:hyperlink r:id="rId16" w:history="1">
        <w:r w:rsidRPr="00D622CA">
          <w:rPr>
            <w:rStyle w:val="Hyperlink"/>
            <w:rFonts w:ascii="Arial" w:hAnsi="Arial"/>
            <w:sz w:val="16"/>
            <w:szCs w:val="16"/>
          </w:rPr>
          <w:t>abass@topcon.com</w:t>
        </w:r>
      </w:hyperlink>
    </w:p>
    <w:sectPr w:rsidR="00E76568" w:rsidRPr="00D622CA" w:rsidSect="0009234C">
      <w:headerReference w:type="first" r:id="rId17"/>
      <w:footerReference w:type="first" r:id="rId18"/>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D21126" w:rsidRDefault="00D21126">
      <w:r>
        <w:separator/>
      </w:r>
    </w:p>
  </w:endnote>
  <w:endnote w:type="continuationSeparator" w:id="0">
    <w:p w14:paraId="638D11D4" w14:textId="77777777" w:rsidR="00D21126" w:rsidRDefault="00D21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D21126" w:rsidRPr="00283069" w:rsidRDefault="00D21126"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D21126" w:rsidRDefault="00D21126">
      <w:r>
        <w:separator/>
      </w:r>
    </w:p>
  </w:footnote>
  <w:footnote w:type="continuationSeparator" w:id="0">
    <w:p w14:paraId="017A5502" w14:textId="77777777" w:rsidR="00D21126" w:rsidRDefault="00D2112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D21126" w:rsidRPr="00EB1000" w:rsidRDefault="00D21126"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D21126" w:rsidRPr="00EB1000" w:rsidRDefault="00D21126" w:rsidP="00220127">
    <w:pPr>
      <w:pStyle w:val="Header"/>
      <w:ind w:right="-720"/>
      <w:jc w:val="right"/>
      <w:rPr>
        <w:rFonts w:ascii="Arial" w:hAnsi="Arial"/>
        <w:color w:val="FFFFFF" w:themeColor="background1"/>
        <w:sz w:val="32"/>
        <w:szCs w:val="32"/>
      </w:rPr>
    </w:pPr>
  </w:p>
  <w:p w14:paraId="4D3C7363" w14:textId="77777777" w:rsidR="00D21126" w:rsidRPr="001A276A" w:rsidRDefault="00D21126"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6429"/>
    <w:rsid w:val="000D117E"/>
    <w:rsid w:val="00105D3C"/>
    <w:rsid w:val="00123665"/>
    <w:rsid w:val="0015695A"/>
    <w:rsid w:val="00163F32"/>
    <w:rsid w:val="00177523"/>
    <w:rsid w:val="001855FB"/>
    <w:rsid w:val="001A276A"/>
    <w:rsid w:val="001A5950"/>
    <w:rsid w:val="001B6BA0"/>
    <w:rsid w:val="001D47AE"/>
    <w:rsid w:val="001E495F"/>
    <w:rsid w:val="001F02F7"/>
    <w:rsid w:val="00210831"/>
    <w:rsid w:val="00211CAC"/>
    <w:rsid w:val="0021353A"/>
    <w:rsid w:val="00220127"/>
    <w:rsid w:val="002339AA"/>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52580"/>
    <w:rsid w:val="00471166"/>
    <w:rsid w:val="004755C7"/>
    <w:rsid w:val="004C2A52"/>
    <w:rsid w:val="00513E5B"/>
    <w:rsid w:val="0053789D"/>
    <w:rsid w:val="005378E1"/>
    <w:rsid w:val="005502C7"/>
    <w:rsid w:val="0058710D"/>
    <w:rsid w:val="00587A94"/>
    <w:rsid w:val="00594377"/>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4D92"/>
    <w:rsid w:val="006456AE"/>
    <w:rsid w:val="00653C74"/>
    <w:rsid w:val="0069002A"/>
    <w:rsid w:val="006926B3"/>
    <w:rsid w:val="006B2A9A"/>
    <w:rsid w:val="006E05C2"/>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62D4"/>
    <w:rsid w:val="008D0202"/>
    <w:rsid w:val="008E6FD9"/>
    <w:rsid w:val="008F54A3"/>
    <w:rsid w:val="009434F4"/>
    <w:rsid w:val="009558FC"/>
    <w:rsid w:val="00956EF7"/>
    <w:rsid w:val="009666D5"/>
    <w:rsid w:val="00975493"/>
    <w:rsid w:val="00994B32"/>
    <w:rsid w:val="009964DE"/>
    <w:rsid w:val="00A06D66"/>
    <w:rsid w:val="00A30213"/>
    <w:rsid w:val="00A324A3"/>
    <w:rsid w:val="00A41F3F"/>
    <w:rsid w:val="00A47E24"/>
    <w:rsid w:val="00A57BD4"/>
    <w:rsid w:val="00A60195"/>
    <w:rsid w:val="00A74E93"/>
    <w:rsid w:val="00A9365C"/>
    <w:rsid w:val="00A96A07"/>
    <w:rsid w:val="00A976A5"/>
    <w:rsid w:val="00AA2A43"/>
    <w:rsid w:val="00AC09BA"/>
    <w:rsid w:val="00AE0D23"/>
    <w:rsid w:val="00AE6481"/>
    <w:rsid w:val="00B35AF9"/>
    <w:rsid w:val="00B402B7"/>
    <w:rsid w:val="00B4058E"/>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E188F"/>
    <w:rsid w:val="00CE7843"/>
    <w:rsid w:val="00CF403B"/>
    <w:rsid w:val="00CF7FC5"/>
    <w:rsid w:val="00D004F5"/>
    <w:rsid w:val="00D21126"/>
    <w:rsid w:val="00D47414"/>
    <w:rsid w:val="00D55832"/>
    <w:rsid w:val="00D622CA"/>
    <w:rsid w:val="00D6369D"/>
    <w:rsid w:val="00D647FC"/>
    <w:rsid w:val="00D672DA"/>
    <w:rsid w:val="00D6784A"/>
    <w:rsid w:val="00D70AF0"/>
    <w:rsid w:val="00D70EE2"/>
    <w:rsid w:val="00D91CF0"/>
    <w:rsid w:val="00D979CB"/>
    <w:rsid w:val="00DA6EF5"/>
    <w:rsid w:val="00DC60A0"/>
    <w:rsid w:val="00E07F73"/>
    <w:rsid w:val="00E16158"/>
    <w:rsid w:val="00E32B47"/>
    <w:rsid w:val="00E47E09"/>
    <w:rsid w:val="00E76568"/>
    <w:rsid w:val="00EB1000"/>
    <w:rsid w:val="00ED70D3"/>
    <w:rsid w:val="00EE33D2"/>
    <w:rsid w:val="00F0754B"/>
    <w:rsid w:val="00F463E2"/>
    <w:rsid w:val="00F55F20"/>
    <w:rsid w:val="00F757D3"/>
    <w:rsid w:val="00F81B4F"/>
    <w:rsid w:val="00F84020"/>
    <w:rsid w:val="00F86AB9"/>
    <w:rsid w:val="00F86B3B"/>
    <w:rsid w:val="00F94B4A"/>
    <w:rsid w:val="00F94B69"/>
    <w:rsid w:val="00F94E58"/>
    <w:rsid w:val="00FA3772"/>
    <w:rsid w:val="00FB0DA8"/>
    <w:rsid w:val="00FB146B"/>
    <w:rsid w:val="00FB336D"/>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hyperlink" Target="https://www.topconpositioning.com/agricultural-machine-control/steering-interfaces/aes-25" TargetMode="External"/><Relationship Id="rId11" Type="http://schemas.openxmlformats.org/officeDocument/2006/relationships/hyperlink" Target="http://www.topconpositioning.com/agriculture" TargetMode="External"/><Relationship Id="rId12" Type="http://schemas.openxmlformats.org/officeDocument/2006/relationships/hyperlink" Target="https://www.topconpositioning.com" TargetMode="External"/><Relationship Id="rId13" Type="http://schemas.openxmlformats.org/officeDocument/2006/relationships/hyperlink" Target="http://www.topconpositioning.eu" TargetMode="External"/><Relationship Id="rId14" Type="http://schemas.openxmlformats.org/officeDocument/2006/relationships/hyperlink" Target="http://global.topcon.com/" TargetMode="External"/><Relationship Id="rId15" Type="http://schemas.openxmlformats.org/officeDocument/2006/relationships/hyperlink" Target="mailto:CorpComm@topcon.com" TargetMode="External"/><Relationship Id="rId16" Type="http://schemas.openxmlformats.org/officeDocument/2006/relationships/hyperlink" Target="mailto:abass@topcon.com"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F3428-0EB5-8545-80D4-56D3D7E0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2830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3320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4</cp:revision>
  <cp:lastPrinted>2015-08-13T12:52:00Z</cp:lastPrinted>
  <dcterms:created xsi:type="dcterms:W3CDTF">2016-09-01T21:11:00Z</dcterms:created>
  <dcterms:modified xsi:type="dcterms:W3CDTF">2016-09-07T14:01:00Z</dcterms:modified>
</cp:coreProperties>
</file>