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DF3DB" w14:textId="77777777" w:rsidR="007E6B48" w:rsidRPr="007E6B48" w:rsidRDefault="005324DB" w:rsidP="007E6B48">
      <w:pPr>
        <w:rPr>
          <w:rFonts w:ascii="Arial" w:hAnsi="Arial" w:cs="Arial"/>
          <w:b/>
          <w:color w:val="4F81BD" w:themeColor="accent1"/>
          <w:sz w:val="22"/>
          <w:szCs w:val="22"/>
        </w:rPr>
      </w:pPr>
      <w:r w:rsidRPr="007E6B48">
        <w:rPr>
          <w:rFonts w:ascii="Arial" w:hAnsi="Arial" w:cs="Arial"/>
          <w:b/>
          <w:color w:val="4F81BD" w:themeColor="accent1"/>
          <w:sz w:val="22"/>
          <w:szCs w:val="22"/>
        </w:rPr>
        <w:t xml:space="preserve">Pressemitteilung - </w:t>
      </w:r>
      <w:bookmarkStart w:id="0" w:name="_GoBack"/>
      <w:r w:rsidR="007E6B48" w:rsidRPr="007E6B48">
        <w:rPr>
          <w:rFonts w:ascii="Arial" w:hAnsi="Arial" w:cs="Arial"/>
          <w:b/>
          <w:color w:val="4F81BD" w:themeColor="accent1"/>
          <w:sz w:val="22"/>
          <w:szCs w:val="22"/>
        </w:rPr>
        <w:t>Topcon stellt neuesten und kompakten Digitalsensor vor</w:t>
      </w:r>
      <w:bookmarkEnd w:id="0"/>
    </w:p>
    <w:p w14:paraId="25B0EA62" w14:textId="77777777" w:rsidR="007E6B48" w:rsidRPr="007E6B48" w:rsidRDefault="007E6B48" w:rsidP="007E6B48">
      <w:pPr>
        <w:rPr>
          <w:rFonts w:ascii="Arial" w:hAnsi="Arial" w:cs="Arial"/>
          <w:sz w:val="22"/>
          <w:szCs w:val="22"/>
        </w:rPr>
      </w:pPr>
    </w:p>
    <w:p w14:paraId="0F1C7291" w14:textId="0E86465F" w:rsidR="007E6B48" w:rsidRPr="007E6B48" w:rsidRDefault="007E6B48" w:rsidP="007E6B48">
      <w:pPr>
        <w:rPr>
          <w:rFonts w:ascii="Arial" w:hAnsi="Arial" w:cs="Arial"/>
          <w:sz w:val="22"/>
          <w:szCs w:val="22"/>
        </w:rPr>
      </w:pPr>
      <w:r w:rsidRPr="007E6B48">
        <w:rPr>
          <w:rFonts w:ascii="Arial" w:hAnsi="Arial" w:cs="Arial"/>
          <w:sz w:val="22"/>
          <w:szCs w:val="22"/>
        </w:rPr>
        <w:t xml:space="preserve">CAPELLE A/D IJSSEL, Niederlande – </w:t>
      </w:r>
      <w:r>
        <w:rPr>
          <w:rFonts w:ascii="Arial" w:hAnsi="Arial" w:cs="Arial"/>
          <w:sz w:val="22"/>
          <w:szCs w:val="22"/>
        </w:rPr>
        <w:t>HAMBURG</w:t>
      </w:r>
      <w:r w:rsidRPr="007E6B48">
        <w:rPr>
          <w:rFonts w:ascii="Arial" w:hAnsi="Arial" w:cs="Arial"/>
          <w:sz w:val="22"/>
          <w:szCs w:val="22"/>
        </w:rPr>
        <w:t xml:space="preserve"> – </w:t>
      </w:r>
      <w:r>
        <w:rPr>
          <w:rFonts w:ascii="Arial" w:hAnsi="Arial" w:cs="Arial"/>
          <w:sz w:val="22"/>
          <w:szCs w:val="22"/>
        </w:rPr>
        <w:t xml:space="preserve">18. Februar 2016: </w:t>
      </w:r>
      <w:r w:rsidRPr="007E6B48">
        <w:rPr>
          <w:rFonts w:ascii="Arial" w:hAnsi="Arial" w:cs="Arial"/>
          <w:sz w:val="22"/>
          <w:szCs w:val="22"/>
        </w:rPr>
        <w:t xml:space="preserve">Die Topcon Positioning Group stellt den LS-100D vor, das neueste Mitglied der Familie kompakter, digitaler Lasersensoren. Der Sensor zeigt digital den Versatz zur Sollhöhe an. Dass beschleunigt und vereinfacht die Höhenbestimmung und vertikale Ausrichtung von Passpunkten in jeder Anwendung. </w:t>
      </w:r>
    </w:p>
    <w:p w14:paraId="5163EAA8" w14:textId="77777777" w:rsidR="007E6B48" w:rsidRPr="007E6B48" w:rsidRDefault="007E6B48" w:rsidP="007E6B48">
      <w:pPr>
        <w:rPr>
          <w:rFonts w:ascii="Arial" w:hAnsi="Arial" w:cs="Arial"/>
          <w:sz w:val="22"/>
          <w:szCs w:val="22"/>
        </w:rPr>
      </w:pPr>
    </w:p>
    <w:p w14:paraId="012E21E7" w14:textId="77777777" w:rsidR="007E6B48" w:rsidRPr="007E6B48" w:rsidRDefault="007E6B48" w:rsidP="007E6B48">
      <w:pPr>
        <w:rPr>
          <w:rFonts w:ascii="Arial" w:hAnsi="Arial" w:cs="Arial"/>
          <w:sz w:val="22"/>
          <w:szCs w:val="22"/>
        </w:rPr>
      </w:pPr>
      <w:r w:rsidRPr="007E6B48">
        <w:rPr>
          <w:rFonts w:ascii="Arial" w:hAnsi="Arial" w:cs="Arial"/>
          <w:sz w:val="22"/>
          <w:szCs w:val="22"/>
        </w:rPr>
        <w:t>„Der LS-100D verfügt über einen besonders großen Strahlerfassungsbereich und kann sogar störende Signale von Rundumleuchten ausblenden“, so Kris Maas, Director für Produktmanagement im Baubereich. „Das große und helle LCD zeigt auf Vorder- und Rückseite eine neunstufige Höheninformation sowie den Abstand zur Sollhöhe an. Mithilfe der Taste Hold wird die Anzeige eingefroren, damit der Wert ganz bequem ablesbar ist.“</w:t>
      </w:r>
    </w:p>
    <w:p w14:paraId="61D7397D" w14:textId="77777777" w:rsidR="007E6B48" w:rsidRPr="007E6B48" w:rsidRDefault="007E6B48" w:rsidP="007E6B48">
      <w:pPr>
        <w:rPr>
          <w:rFonts w:ascii="Arial" w:hAnsi="Arial" w:cs="Arial"/>
          <w:sz w:val="22"/>
          <w:szCs w:val="22"/>
        </w:rPr>
      </w:pPr>
    </w:p>
    <w:p w14:paraId="18C54E73" w14:textId="77777777" w:rsidR="007E6B48" w:rsidRPr="007E6B48" w:rsidRDefault="007E6B48" w:rsidP="007E6B48">
      <w:pPr>
        <w:rPr>
          <w:rFonts w:ascii="Arial" w:hAnsi="Arial" w:cs="Arial"/>
          <w:sz w:val="22"/>
          <w:szCs w:val="22"/>
        </w:rPr>
      </w:pPr>
      <w:r w:rsidRPr="007E6B48">
        <w:rPr>
          <w:rFonts w:ascii="Arial" w:hAnsi="Arial" w:cs="Arial"/>
          <w:sz w:val="22"/>
          <w:szCs w:val="22"/>
        </w:rPr>
        <w:t>Der Sensor bietet drei farbige LEDs und eine Magnetbefestigung für den vertikalen Einsatz, zum Beispiel beim Errichten von Stahltragwerken oder zum Prüfen der Höhe beim Aushub. Warnsymbole werden auf dem LCD angezeigt, falls die Position des Rotationslasers von Topcon verändert wird (Alarm) oder der Akku im Laser fast leer ist.</w:t>
      </w:r>
    </w:p>
    <w:p w14:paraId="645F4F24" w14:textId="77777777" w:rsidR="007E6B48" w:rsidRDefault="007E6B48" w:rsidP="007E6B48"/>
    <w:p w14:paraId="79D07646" w14:textId="15BB3BB3" w:rsidR="005324DB" w:rsidRPr="005324DB" w:rsidRDefault="005324DB" w:rsidP="007E6B48">
      <w:pPr>
        <w:rPr>
          <w:rFonts w:ascii="Arial" w:hAnsi="Arial" w:cs="Arial"/>
          <w:sz w:val="22"/>
          <w:szCs w:val="22"/>
        </w:rPr>
      </w:pPr>
    </w:p>
    <w:p w14:paraId="3AF5639C" w14:textId="77777777" w:rsidR="006456AE" w:rsidRPr="002E5B73" w:rsidRDefault="007530F6" w:rsidP="00E07F73">
      <w:pPr>
        <w:tabs>
          <w:tab w:val="left" w:pos="270"/>
        </w:tabs>
        <w:jc w:val="center"/>
        <w:rPr>
          <w:rFonts w:ascii="Arial" w:hAnsi="Arial" w:cs="Arial"/>
          <w:sz w:val="16"/>
          <w:szCs w:val="18"/>
        </w:rPr>
      </w:pPr>
      <w:r w:rsidRPr="002E5B73">
        <w:rPr>
          <w:rFonts w:ascii="Arial" w:hAnsi="Arial" w:cs="Arial"/>
          <w:sz w:val="16"/>
        </w:rPr>
        <w:t># # #</w:t>
      </w:r>
    </w:p>
    <w:p w14:paraId="67DEA705" w14:textId="77777777" w:rsidR="00D70AF0" w:rsidRPr="002E5B73" w:rsidRDefault="00D70AF0" w:rsidP="00E07F73">
      <w:pPr>
        <w:tabs>
          <w:tab w:val="left" w:pos="270"/>
        </w:tabs>
        <w:jc w:val="center"/>
        <w:rPr>
          <w:rFonts w:ascii="Arial" w:hAnsi="Arial" w:cs="Arial"/>
          <w:sz w:val="16"/>
          <w:szCs w:val="18"/>
        </w:rPr>
      </w:pPr>
    </w:p>
    <w:p w14:paraId="6A474AE2" w14:textId="49A5BA78" w:rsidR="00C81D46" w:rsidRPr="002E5B73" w:rsidRDefault="001855FB" w:rsidP="00E07F73">
      <w:pPr>
        <w:tabs>
          <w:tab w:val="left" w:pos="270"/>
        </w:tabs>
        <w:rPr>
          <w:rFonts w:ascii="Arial" w:hAnsi="Arial" w:cs="Arial"/>
          <w:color w:val="808080" w:themeColor="background1" w:themeShade="80"/>
          <w:sz w:val="16"/>
          <w:szCs w:val="16"/>
        </w:rPr>
      </w:pPr>
      <w:r w:rsidRPr="002E5B73">
        <w:rPr>
          <w:rFonts w:ascii="Arial" w:hAnsi="Arial" w:cs="Arial"/>
          <w:b/>
          <w:color w:val="808080" w:themeColor="background1" w:themeShade="80"/>
          <w:sz w:val="16"/>
          <w:szCs w:val="16"/>
        </w:rPr>
        <w:t>Über die Topcon Positioning Group</w:t>
      </w:r>
      <w:r w:rsidRPr="002E5B73">
        <w:rPr>
          <w:rFonts w:ascii="Arial" w:hAnsi="Arial" w:cs="Arial"/>
          <w:b/>
          <w:color w:val="808080" w:themeColor="background1" w:themeShade="80"/>
          <w:sz w:val="16"/>
          <w:szCs w:val="16"/>
        </w:rPr>
        <w:br/>
      </w:r>
      <w:r w:rsidRPr="002E5B73">
        <w:rPr>
          <w:rFonts w:ascii="Arial" w:hAnsi="Arial" w:cs="Arial"/>
          <w:color w:val="808080" w:themeColor="background1" w:themeShade="80"/>
          <w:sz w:val="16"/>
          <w:szCs w:val="16"/>
        </w:rPr>
        <w:t xml:space="preserve">Der Hauptsitz der Topcon Positioning Group liegt in Livermore in Kalifornien (USA; </w:t>
      </w:r>
      <w:hyperlink r:id="rId8">
        <w:r w:rsidRPr="002E5B73">
          <w:rPr>
            <w:rStyle w:val="Hyperlink"/>
            <w:rFonts w:ascii="Arial" w:hAnsi="Arial" w:cs="Arial"/>
            <w:color w:val="808080" w:themeColor="background1" w:themeShade="80"/>
            <w:sz w:val="16"/>
            <w:szCs w:val="16"/>
          </w:rPr>
          <w:t>topconpositioning.com</w:t>
        </w:r>
      </w:hyperlink>
      <w:r w:rsidRPr="002E5B73">
        <w:rPr>
          <w:rFonts w:ascii="Arial" w:hAnsi="Arial" w:cs="Arial"/>
          <w:color w:val="808080" w:themeColor="background1" w:themeShade="80"/>
          <w:sz w:val="16"/>
          <w:szCs w:val="16"/>
        </w:rPr>
        <w:t>). Die Europazentrale befindet sich in Capelle a/d IJssel in den Niederlanden (</w:t>
      </w:r>
      <w:hyperlink r:id="rId9">
        <w:r w:rsidRPr="002E5B73">
          <w:rPr>
            <w:rStyle w:val="Hyperlink"/>
            <w:rFonts w:ascii="Arial" w:hAnsi="Arial" w:cs="Arial"/>
            <w:color w:val="808080" w:themeColor="background1" w:themeShade="80"/>
            <w:sz w:val="16"/>
            <w:szCs w:val="16"/>
          </w:rPr>
          <w:t>topconpositioning.eu</w:t>
        </w:r>
      </w:hyperlink>
      <w:r w:rsidRPr="002E5B73">
        <w:rPr>
          <w:rFonts w:ascii="Arial" w:hAnsi="Arial" w:cs="Arial"/>
          <w:color w:val="808080" w:themeColor="background1" w:themeShade="80"/>
          <w:sz w:val="16"/>
          <w:szCs w:val="16"/>
        </w:rPr>
        <w:t>).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Die Topcon Corporation (</w:t>
      </w:r>
      <w:hyperlink r:id="rId10">
        <w:r w:rsidRPr="002E5B73">
          <w:rPr>
            <w:rStyle w:val="Hyperlink"/>
            <w:rFonts w:ascii="Arial" w:hAnsi="Arial" w:cs="Arial"/>
            <w:color w:val="808080" w:themeColor="background1" w:themeShade="80"/>
            <w:sz w:val="16"/>
            <w:szCs w:val="16"/>
          </w:rPr>
          <w:t>topcon.com</w:t>
        </w:r>
      </w:hyperlink>
      <w:r w:rsidRPr="002E5B73">
        <w:rPr>
          <w:rFonts w:ascii="Arial" w:hAnsi="Arial" w:cs="Arial"/>
          <w:color w:val="808080" w:themeColor="background1" w:themeShade="80"/>
          <w:sz w:val="16"/>
          <w:szCs w:val="16"/>
        </w:rPr>
        <w:t>) wurde 1932 gegründet und ist an der Börse von Tokio notiert (TSE: 7732). </w:t>
      </w:r>
    </w:p>
    <w:p w14:paraId="3E54403A" w14:textId="77777777" w:rsidR="00711ACF" w:rsidRPr="002E5B73" w:rsidRDefault="00711ACF" w:rsidP="00E07F73">
      <w:pPr>
        <w:tabs>
          <w:tab w:val="left" w:pos="270"/>
        </w:tabs>
        <w:rPr>
          <w:rFonts w:ascii="Arial" w:hAnsi="Arial" w:cs="Arial"/>
          <w:color w:val="808080" w:themeColor="background1" w:themeShade="80"/>
          <w:sz w:val="16"/>
          <w:szCs w:val="18"/>
        </w:rPr>
      </w:pPr>
    </w:p>
    <w:p w14:paraId="0D45D19A" w14:textId="77777777" w:rsidR="00194DF8" w:rsidRPr="002E5B73" w:rsidRDefault="00194DF8" w:rsidP="00194DF8">
      <w:pPr>
        <w:rPr>
          <w:rFonts w:ascii="Arial" w:hAnsi="Arial" w:cs="Arial"/>
          <w:color w:val="808080" w:themeColor="background1" w:themeShade="80"/>
          <w:sz w:val="16"/>
          <w:szCs w:val="16"/>
        </w:rPr>
      </w:pPr>
      <w:r w:rsidRPr="002E5B73">
        <w:rPr>
          <w:rFonts w:ascii="Arial" w:hAnsi="Arial" w:cs="Arial"/>
          <w:color w:val="808080" w:themeColor="background1" w:themeShade="80"/>
          <w:sz w:val="16"/>
          <w:szCs w:val="16"/>
        </w:rPr>
        <w:t>Die TOPCON Deutschland Positioning GmbH mit Hauptsitz in Hamburg, ist für Vertrieb, Vermarktung und Kundendienst der Produkte zur Positionsbestimmung auf dem deutschen und teilweise deutschsprachigen Markt verantwortlich. Weitere Geschäftsbereiche der Gesamt-Corporation von Topcon sind Augenheilkunde und OEM.</w:t>
      </w:r>
    </w:p>
    <w:p w14:paraId="08390937" w14:textId="77777777" w:rsidR="00194DF8" w:rsidRPr="002E5B73" w:rsidRDefault="00194DF8" w:rsidP="00E07F73">
      <w:pPr>
        <w:tabs>
          <w:tab w:val="left" w:pos="270"/>
        </w:tabs>
        <w:rPr>
          <w:rFonts w:ascii="Arial" w:hAnsi="Arial" w:cs="Arial"/>
          <w:color w:val="808080" w:themeColor="background1" w:themeShade="80"/>
          <w:sz w:val="16"/>
          <w:szCs w:val="16"/>
        </w:rPr>
      </w:pPr>
    </w:p>
    <w:p w14:paraId="73C59904" w14:textId="77777777" w:rsidR="00EB1000" w:rsidRPr="002E5B73" w:rsidRDefault="00EB1000" w:rsidP="00E07F73">
      <w:pPr>
        <w:tabs>
          <w:tab w:val="left" w:pos="270"/>
        </w:tabs>
        <w:rPr>
          <w:rFonts w:ascii="Arial" w:hAnsi="Arial" w:cs="Arial"/>
          <w:b/>
          <w:color w:val="808080" w:themeColor="background1" w:themeShade="80"/>
          <w:sz w:val="14"/>
          <w:szCs w:val="18"/>
        </w:rPr>
      </w:pPr>
      <w:r w:rsidRPr="002E5B73">
        <w:rPr>
          <w:rFonts w:ascii="Arial" w:hAnsi="Arial" w:cs="Arial"/>
          <w:b/>
          <w:color w:val="808080" w:themeColor="background1" w:themeShade="80"/>
          <w:sz w:val="14"/>
        </w:rPr>
        <w:t>Pressekontakt</w:t>
      </w:r>
    </w:p>
    <w:p w14:paraId="37C04793" w14:textId="12591427" w:rsidR="00EB1000" w:rsidRPr="002E5B73" w:rsidRDefault="003A2090" w:rsidP="00E07F73">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t>Deutschland: Julia Kirchner +49 201 861 92 62</w:t>
      </w:r>
      <w:r w:rsidR="007246CE" w:rsidRPr="002E5B73">
        <w:rPr>
          <w:rFonts w:ascii="Arial" w:hAnsi="Arial" w:cs="Arial"/>
          <w:color w:val="808080" w:themeColor="background1" w:themeShade="80"/>
          <w:sz w:val="14"/>
        </w:rPr>
        <w:t>, jkirchner@topcon.com</w:t>
      </w:r>
    </w:p>
    <w:p w14:paraId="658FC267" w14:textId="7E66E871" w:rsidR="00853C9A" w:rsidRPr="002E5B73" w:rsidRDefault="00EB1000" w:rsidP="00C81D46">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t>Europa: Stuart Proctor +31 10 458 50 77</w:t>
      </w:r>
      <w:r w:rsidR="007246CE" w:rsidRPr="002E5B73">
        <w:rPr>
          <w:rFonts w:ascii="Arial" w:hAnsi="Arial" w:cs="Arial"/>
          <w:color w:val="808080" w:themeColor="background1" w:themeShade="80"/>
          <w:sz w:val="14"/>
        </w:rPr>
        <w:t>, stuart.proctor@topconsokkia.eu</w:t>
      </w:r>
    </w:p>
    <w:sectPr w:rsidR="00853C9A" w:rsidRPr="002E5B73" w:rsidSect="0009234C">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AAFCA" w14:textId="77777777" w:rsidR="005E28B1" w:rsidRDefault="005E28B1">
      <w:r>
        <w:separator/>
      </w:r>
    </w:p>
  </w:endnote>
  <w:endnote w:type="continuationSeparator" w:id="0">
    <w:p w14:paraId="07404CD9" w14:textId="77777777" w:rsidR="005E28B1" w:rsidRDefault="005E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A3C4F" w14:textId="77777777" w:rsidR="005E28B1" w:rsidRDefault="005E28B1">
      <w:r>
        <w:separator/>
      </w:r>
    </w:p>
  </w:footnote>
  <w:footnote w:type="continuationSeparator" w:id="0">
    <w:p w14:paraId="633F3E18" w14:textId="77777777" w:rsidR="005E28B1" w:rsidRDefault="005E2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94DF8"/>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B73"/>
    <w:rsid w:val="002E5E21"/>
    <w:rsid w:val="002F1192"/>
    <w:rsid w:val="002F2610"/>
    <w:rsid w:val="002F30F2"/>
    <w:rsid w:val="00313F6E"/>
    <w:rsid w:val="0032173B"/>
    <w:rsid w:val="003217F4"/>
    <w:rsid w:val="00340920"/>
    <w:rsid w:val="00353911"/>
    <w:rsid w:val="00355294"/>
    <w:rsid w:val="003801D4"/>
    <w:rsid w:val="0039761D"/>
    <w:rsid w:val="003A2090"/>
    <w:rsid w:val="003A6C06"/>
    <w:rsid w:val="003A7243"/>
    <w:rsid w:val="003B1941"/>
    <w:rsid w:val="003B49D6"/>
    <w:rsid w:val="003B5D64"/>
    <w:rsid w:val="003C6648"/>
    <w:rsid w:val="003F134C"/>
    <w:rsid w:val="003F5E34"/>
    <w:rsid w:val="00413E95"/>
    <w:rsid w:val="00416269"/>
    <w:rsid w:val="0043387D"/>
    <w:rsid w:val="00433A38"/>
    <w:rsid w:val="00440293"/>
    <w:rsid w:val="00471166"/>
    <w:rsid w:val="004C2A52"/>
    <w:rsid w:val="004D1952"/>
    <w:rsid w:val="00513E5B"/>
    <w:rsid w:val="005324DB"/>
    <w:rsid w:val="005378E1"/>
    <w:rsid w:val="005502C7"/>
    <w:rsid w:val="0058710D"/>
    <w:rsid w:val="00587A94"/>
    <w:rsid w:val="005A23A0"/>
    <w:rsid w:val="005A4B01"/>
    <w:rsid w:val="005C44F8"/>
    <w:rsid w:val="005C48E8"/>
    <w:rsid w:val="005E28B1"/>
    <w:rsid w:val="005F0C86"/>
    <w:rsid w:val="005F3D0B"/>
    <w:rsid w:val="006103A4"/>
    <w:rsid w:val="0061068D"/>
    <w:rsid w:val="006112E8"/>
    <w:rsid w:val="0061580F"/>
    <w:rsid w:val="00617F10"/>
    <w:rsid w:val="00622524"/>
    <w:rsid w:val="0062656E"/>
    <w:rsid w:val="006274D0"/>
    <w:rsid w:val="00636220"/>
    <w:rsid w:val="00637E81"/>
    <w:rsid w:val="0064309C"/>
    <w:rsid w:val="00644A87"/>
    <w:rsid w:val="006456AE"/>
    <w:rsid w:val="00653C74"/>
    <w:rsid w:val="00680671"/>
    <w:rsid w:val="006926B3"/>
    <w:rsid w:val="006B2A9A"/>
    <w:rsid w:val="006C5BA2"/>
    <w:rsid w:val="006E05C2"/>
    <w:rsid w:val="00711ACF"/>
    <w:rsid w:val="007246CE"/>
    <w:rsid w:val="007530F6"/>
    <w:rsid w:val="00756005"/>
    <w:rsid w:val="007605FA"/>
    <w:rsid w:val="00765F8C"/>
    <w:rsid w:val="00773A4C"/>
    <w:rsid w:val="0078639E"/>
    <w:rsid w:val="007B3233"/>
    <w:rsid w:val="007C481B"/>
    <w:rsid w:val="007D26FD"/>
    <w:rsid w:val="007E6B48"/>
    <w:rsid w:val="00810DE0"/>
    <w:rsid w:val="008141F4"/>
    <w:rsid w:val="008205DE"/>
    <w:rsid w:val="00832E9A"/>
    <w:rsid w:val="00846CEF"/>
    <w:rsid w:val="00853C9A"/>
    <w:rsid w:val="00870D37"/>
    <w:rsid w:val="008802C4"/>
    <w:rsid w:val="00891FF7"/>
    <w:rsid w:val="008962D4"/>
    <w:rsid w:val="008D0202"/>
    <w:rsid w:val="008E6FD9"/>
    <w:rsid w:val="008F54A3"/>
    <w:rsid w:val="0093532D"/>
    <w:rsid w:val="009434F4"/>
    <w:rsid w:val="00956EF7"/>
    <w:rsid w:val="009666D5"/>
    <w:rsid w:val="00975493"/>
    <w:rsid w:val="009864E1"/>
    <w:rsid w:val="009964DE"/>
    <w:rsid w:val="00A06D66"/>
    <w:rsid w:val="00A47E24"/>
    <w:rsid w:val="00A57BD4"/>
    <w:rsid w:val="00A60195"/>
    <w:rsid w:val="00A71326"/>
    <w:rsid w:val="00A9365C"/>
    <w:rsid w:val="00A976A5"/>
    <w:rsid w:val="00AA2A43"/>
    <w:rsid w:val="00AC09BA"/>
    <w:rsid w:val="00AC723E"/>
    <w:rsid w:val="00AE4ED5"/>
    <w:rsid w:val="00AE6481"/>
    <w:rsid w:val="00B35AF9"/>
    <w:rsid w:val="00B402B7"/>
    <w:rsid w:val="00B4058E"/>
    <w:rsid w:val="00B57ACE"/>
    <w:rsid w:val="00B9257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31391"/>
    <w:rsid w:val="00C638D1"/>
    <w:rsid w:val="00C7597C"/>
    <w:rsid w:val="00C81D46"/>
    <w:rsid w:val="00C92C21"/>
    <w:rsid w:val="00CD3455"/>
    <w:rsid w:val="00CE188F"/>
    <w:rsid w:val="00CE7843"/>
    <w:rsid w:val="00CF403B"/>
    <w:rsid w:val="00CF6B85"/>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0274D"/>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6DEF77B5-E6AA-403F-92B8-2DA37C39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Hyp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character" w:styleId="Kommentarzeichen">
    <w:name w:val="annotation reference"/>
    <w:basedOn w:val="Absatz-Standardschriftart"/>
    <w:uiPriority w:val="99"/>
    <w:semiHidden/>
    <w:unhideWhenUsed/>
    <w:rsid w:val="00AC723E"/>
    <w:rPr>
      <w:sz w:val="16"/>
      <w:szCs w:val="16"/>
    </w:rPr>
  </w:style>
  <w:style w:type="paragraph" w:styleId="Kommentartext">
    <w:name w:val="annotation text"/>
    <w:basedOn w:val="Standard"/>
    <w:link w:val="KommentartextZchn"/>
    <w:uiPriority w:val="99"/>
    <w:semiHidden/>
    <w:unhideWhenUsed/>
    <w:rsid w:val="00AC723E"/>
    <w:rPr>
      <w:sz w:val="20"/>
      <w:szCs w:val="20"/>
    </w:rPr>
  </w:style>
  <w:style w:type="character" w:customStyle="1" w:styleId="KommentartextZchn">
    <w:name w:val="Kommentartext Zchn"/>
    <w:basedOn w:val="Absatz-Standardschriftart"/>
    <w:link w:val="Kommentartext"/>
    <w:uiPriority w:val="99"/>
    <w:semiHidden/>
    <w:rsid w:val="00AC723E"/>
  </w:style>
  <w:style w:type="paragraph" w:styleId="Kommentarthema">
    <w:name w:val="annotation subject"/>
    <w:basedOn w:val="Kommentartext"/>
    <w:next w:val="Kommentartext"/>
    <w:link w:val="KommentarthemaZchn"/>
    <w:uiPriority w:val="99"/>
    <w:semiHidden/>
    <w:unhideWhenUsed/>
    <w:rsid w:val="00AC723E"/>
    <w:rPr>
      <w:b/>
      <w:bCs/>
    </w:rPr>
  </w:style>
  <w:style w:type="character" w:customStyle="1" w:styleId="KommentarthemaZchn">
    <w:name w:val="Kommentarthema Zchn"/>
    <w:basedOn w:val="KommentartextZchn"/>
    <w:link w:val="Kommentarthema"/>
    <w:uiPriority w:val="99"/>
    <w:semiHidden/>
    <w:rsid w:val="00AC72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lobal.topcon.com/" TargetMode="External"/><Relationship Id="rId4" Type="http://schemas.openxmlformats.org/officeDocument/2006/relationships/settings" Target="settings.xml"/><Relationship Id="rId9" Type="http://schemas.openxmlformats.org/officeDocument/2006/relationships/hyperlink" Target="http://www.topconpositioning.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9385F-6ADD-4055-85F7-C39B8163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2208</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This is the press release title</vt:lpstr>
    </vt:vector>
  </TitlesOfParts>
  <Manager>Achiel Sturm</Manager>
  <Company>Topcon Positioning Group</Company>
  <LinksUpToDate>false</LinksUpToDate>
  <CharactersWithSpaces>2553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Julia Kirchner</cp:lastModifiedBy>
  <cp:revision>2</cp:revision>
  <cp:lastPrinted>2015-08-13T12:52:00Z</cp:lastPrinted>
  <dcterms:created xsi:type="dcterms:W3CDTF">2016-02-17T08:33:00Z</dcterms:created>
  <dcterms:modified xsi:type="dcterms:W3CDTF">2016-02-17T08:33:00Z</dcterms:modified>
  <cp:category/>
</cp:coreProperties>
</file>